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5" w:rsidRDefault="00B803E5" w:rsidP="00B803E5">
      <w:pPr>
        <w:autoSpaceDE w:val="0"/>
        <w:autoSpaceDN w:val="0"/>
        <w:adjustRightInd w:val="0"/>
        <w:spacing w:after="0" w:line="240" w:lineRule="auto"/>
        <w:ind w:right="-851"/>
        <w:jc w:val="right"/>
        <w:rPr>
          <w:rFonts w:asciiTheme="majorHAnsi" w:hAnsiTheme="majorHAnsi" w:cs="HelveticaNeue-Black"/>
          <w:b/>
          <w:bCs/>
          <w:szCs w:val="20"/>
        </w:rPr>
      </w:pPr>
      <w:bookmarkStart w:id="0" w:name="_GoBack"/>
      <w:bookmarkEnd w:id="0"/>
      <w:r>
        <w:rPr>
          <w:rFonts w:asciiTheme="majorHAnsi" w:hAnsiTheme="majorHAnsi" w:cs="HelveticaNeue-Black"/>
          <w:b/>
          <w:bCs/>
          <w:szCs w:val="20"/>
        </w:rPr>
        <w:t>19. april 2012</w:t>
      </w:r>
    </w:p>
    <w:p w:rsidR="00B803E5" w:rsidRDefault="00B803E5" w:rsidP="00604CE0">
      <w:pPr>
        <w:autoSpaceDE w:val="0"/>
        <w:autoSpaceDN w:val="0"/>
        <w:adjustRightInd w:val="0"/>
        <w:spacing w:after="0" w:line="240" w:lineRule="auto"/>
        <w:ind w:right="-851"/>
        <w:rPr>
          <w:rFonts w:asciiTheme="majorHAnsi" w:hAnsiTheme="majorHAnsi" w:cs="HelveticaNeue-Black"/>
          <w:b/>
          <w:bCs/>
          <w:szCs w:val="20"/>
        </w:rPr>
      </w:pPr>
      <w:r>
        <w:rPr>
          <w:rFonts w:asciiTheme="majorHAnsi" w:hAnsiTheme="majorHAnsi" w:cs="HelveticaNeue-Black"/>
          <w:b/>
          <w:bCs/>
          <w:szCs w:val="20"/>
        </w:rPr>
        <w:t>Pressemeddelelse</w:t>
      </w:r>
    </w:p>
    <w:p w:rsidR="00B803E5" w:rsidRPr="00B803E5" w:rsidRDefault="00B803E5" w:rsidP="00604CE0">
      <w:pPr>
        <w:autoSpaceDE w:val="0"/>
        <w:autoSpaceDN w:val="0"/>
        <w:adjustRightInd w:val="0"/>
        <w:spacing w:after="0" w:line="240" w:lineRule="auto"/>
        <w:ind w:right="-851"/>
        <w:rPr>
          <w:rFonts w:asciiTheme="majorHAnsi" w:hAnsiTheme="majorHAnsi" w:cs="HelveticaNeue-Black"/>
          <w:b/>
          <w:bCs/>
          <w:szCs w:val="20"/>
        </w:rPr>
      </w:pPr>
    </w:p>
    <w:p w:rsidR="00131C2E" w:rsidRPr="00B803E5" w:rsidRDefault="00131C2E" w:rsidP="00604CE0">
      <w:pPr>
        <w:autoSpaceDE w:val="0"/>
        <w:autoSpaceDN w:val="0"/>
        <w:adjustRightInd w:val="0"/>
        <w:spacing w:after="0" w:line="240" w:lineRule="auto"/>
        <w:ind w:right="-851"/>
        <w:rPr>
          <w:rFonts w:asciiTheme="majorHAnsi" w:hAnsiTheme="majorHAnsi" w:cs="HelveticaNeue-Black"/>
          <w:b/>
          <w:bCs/>
          <w:sz w:val="26"/>
          <w:szCs w:val="26"/>
        </w:rPr>
      </w:pPr>
      <w:r w:rsidRPr="00B803E5">
        <w:rPr>
          <w:rFonts w:asciiTheme="majorHAnsi" w:hAnsiTheme="majorHAnsi" w:cs="HelveticaNeue-Black"/>
          <w:b/>
          <w:bCs/>
          <w:sz w:val="26"/>
          <w:szCs w:val="26"/>
        </w:rPr>
        <w:t>Lav din egen ost</w:t>
      </w:r>
    </w:p>
    <w:p w:rsidR="00FD760D" w:rsidRPr="005B053B" w:rsidRDefault="00131C2E" w:rsidP="00604CE0">
      <w:pPr>
        <w:ind w:right="-851"/>
        <w:rPr>
          <w:rFonts w:asciiTheme="majorHAnsi" w:hAnsiTheme="majorHAnsi" w:cs="HelveticaNeue-Black"/>
          <w:b/>
          <w:bCs/>
          <w:sz w:val="26"/>
          <w:szCs w:val="26"/>
        </w:rPr>
      </w:pPr>
      <w:r w:rsidRPr="005B053B">
        <w:rPr>
          <w:rFonts w:asciiTheme="majorHAnsi" w:hAnsiTheme="majorHAnsi" w:cs="HelveticaNeue-Black"/>
          <w:b/>
          <w:bCs/>
          <w:sz w:val="26"/>
          <w:szCs w:val="26"/>
        </w:rPr>
        <w:t>- eller se hvor mange husstøvmider, der bor i din hovedpude</w:t>
      </w:r>
    </w:p>
    <w:p w:rsidR="005B053B" w:rsidRPr="00B1685A" w:rsidRDefault="005B053B" w:rsidP="005B053B">
      <w:pPr>
        <w:ind w:right="-851"/>
        <w:rPr>
          <w:rFonts w:asciiTheme="minorHAnsi" w:hAnsiTheme="minorHAnsi" w:cs="HelveticaNeue-Light"/>
          <w:i/>
          <w:szCs w:val="20"/>
        </w:rPr>
      </w:pPr>
      <w:r w:rsidRPr="00B1685A">
        <w:rPr>
          <w:rFonts w:asciiTheme="minorHAnsi" w:hAnsiTheme="minorHAnsi" w:cs="HelveticaNeue-Black"/>
          <w:bCs/>
          <w:i/>
          <w:szCs w:val="20"/>
        </w:rPr>
        <w:t>F</w:t>
      </w:r>
      <w:r w:rsidR="00D33E61" w:rsidRPr="00B1685A">
        <w:rPr>
          <w:rFonts w:asciiTheme="minorHAnsi" w:hAnsiTheme="minorHAnsi" w:cs="HelveticaNeue-Black"/>
          <w:bCs/>
          <w:i/>
          <w:szCs w:val="20"/>
        </w:rPr>
        <w:t>redag d. 20. april kl. 8.30</w:t>
      </w:r>
      <w:r w:rsidRPr="00B1685A">
        <w:rPr>
          <w:rFonts w:asciiTheme="minorHAnsi" w:hAnsiTheme="minorHAnsi" w:cs="HelveticaNeue-Black"/>
          <w:bCs/>
          <w:i/>
          <w:szCs w:val="20"/>
        </w:rPr>
        <w:t xml:space="preserve"> </w:t>
      </w:r>
      <w:r w:rsidR="00B803E5" w:rsidRPr="00B1685A">
        <w:rPr>
          <w:rFonts w:asciiTheme="minorHAnsi" w:hAnsiTheme="minorHAnsi" w:cs="HelveticaNeue-Black"/>
          <w:bCs/>
          <w:i/>
          <w:szCs w:val="20"/>
        </w:rPr>
        <w:t>slår</w:t>
      </w:r>
      <w:r w:rsidRPr="00B1685A">
        <w:rPr>
          <w:rFonts w:asciiTheme="minorHAnsi" w:hAnsiTheme="minorHAnsi" w:cs="HelveticaNeue-Light"/>
          <w:i/>
          <w:szCs w:val="20"/>
        </w:rPr>
        <w:t xml:space="preserve"> Scion DTU dørene </w:t>
      </w:r>
      <w:r w:rsidR="00985AC2">
        <w:rPr>
          <w:rFonts w:asciiTheme="minorHAnsi" w:hAnsiTheme="minorHAnsi" w:cs="HelveticaNeue-Light"/>
          <w:i/>
          <w:szCs w:val="20"/>
        </w:rPr>
        <w:t xml:space="preserve">op </w:t>
      </w:r>
      <w:r w:rsidRPr="00B1685A">
        <w:rPr>
          <w:rFonts w:asciiTheme="minorHAnsi" w:hAnsiTheme="minorHAnsi" w:cs="HelveticaNeue-Light"/>
          <w:i/>
          <w:szCs w:val="20"/>
        </w:rPr>
        <w:t xml:space="preserve">for Forskningens Døgn og </w:t>
      </w:r>
      <w:r w:rsidR="00985AC2">
        <w:rPr>
          <w:rFonts w:asciiTheme="minorHAnsi" w:hAnsiTheme="minorHAnsi" w:cs="HelveticaNeue-Light"/>
          <w:i/>
          <w:szCs w:val="20"/>
        </w:rPr>
        <w:t xml:space="preserve">over </w:t>
      </w:r>
      <w:r w:rsidRPr="00B1685A">
        <w:rPr>
          <w:rFonts w:asciiTheme="minorHAnsi" w:hAnsiTheme="minorHAnsi" w:cs="HelveticaNeue-Light"/>
          <w:i/>
          <w:szCs w:val="20"/>
        </w:rPr>
        <w:t>200 gymnasieelever</w:t>
      </w:r>
      <w:r w:rsidR="00B803E5" w:rsidRPr="00B1685A">
        <w:rPr>
          <w:rFonts w:asciiTheme="minorHAnsi" w:hAnsiTheme="minorHAnsi" w:cs="HelveticaNeue-Light"/>
          <w:i/>
          <w:szCs w:val="20"/>
        </w:rPr>
        <w:t xml:space="preserve"> </w:t>
      </w:r>
      <w:r w:rsidRPr="00B1685A">
        <w:rPr>
          <w:rFonts w:asciiTheme="minorHAnsi" w:hAnsiTheme="minorHAnsi" w:cs="HelveticaNeue-Light"/>
          <w:i/>
          <w:szCs w:val="20"/>
        </w:rPr>
        <w:t>fra de omkringliggende gymnasier</w:t>
      </w:r>
      <w:r w:rsidR="00B803E5" w:rsidRPr="00B1685A">
        <w:rPr>
          <w:rFonts w:asciiTheme="minorHAnsi" w:hAnsiTheme="minorHAnsi" w:cs="HelveticaNeue-Light"/>
          <w:i/>
          <w:szCs w:val="20"/>
        </w:rPr>
        <w:t>. Formålet er for at skab</w:t>
      </w:r>
      <w:r w:rsidR="00985AC2">
        <w:rPr>
          <w:rFonts w:asciiTheme="minorHAnsi" w:hAnsiTheme="minorHAnsi" w:cs="HelveticaNeue-Light"/>
          <w:i/>
          <w:szCs w:val="20"/>
        </w:rPr>
        <w:t>e</w:t>
      </w:r>
      <w:r w:rsidR="00B803E5" w:rsidRPr="00B1685A">
        <w:rPr>
          <w:rFonts w:asciiTheme="minorHAnsi" w:hAnsiTheme="minorHAnsi" w:cs="HelveticaNeue-Light"/>
          <w:i/>
          <w:szCs w:val="20"/>
        </w:rPr>
        <w:t xml:space="preserve"> fokus på forskningen og hvad vi reelt bruger dette til i hverdagen. </w:t>
      </w:r>
      <w:r w:rsidR="00985AC2">
        <w:rPr>
          <w:rFonts w:asciiTheme="minorHAnsi" w:hAnsiTheme="minorHAnsi" w:cs="HelveticaNeue-Light"/>
          <w:i/>
          <w:szCs w:val="20"/>
        </w:rPr>
        <w:t>H</w:t>
      </w:r>
      <w:r w:rsidR="00B803E5" w:rsidRPr="00B1685A">
        <w:rPr>
          <w:rFonts w:asciiTheme="minorHAnsi" w:hAnsiTheme="minorHAnsi" w:cs="HelveticaNeue-Light"/>
          <w:i/>
          <w:szCs w:val="20"/>
        </w:rPr>
        <w:t xml:space="preserve">vad er mere nærliggende end at gøre det i samarbejde med fire af Danmarks mest </w:t>
      </w:r>
      <w:proofErr w:type="spellStart"/>
      <w:r w:rsidR="00985AC2">
        <w:rPr>
          <w:rFonts w:asciiTheme="minorHAnsi" w:hAnsiTheme="minorHAnsi" w:cs="HelveticaNeue-Light"/>
          <w:i/>
          <w:szCs w:val="20"/>
        </w:rPr>
        <w:t>forskningenstunge</w:t>
      </w:r>
      <w:proofErr w:type="spellEnd"/>
      <w:r w:rsidR="00B803E5" w:rsidRPr="00B1685A">
        <w:rPr>
          <w:rFonts w:asciiTheme="minorHAnsi" w:hAnsiTheme="minorHAnsi" w:cs="HelveticaNeue-Light"/>
          <w:i/>
          <w:szCs w:val="20"/>
        </w:rPr>
        <w:t xml:space="preserve"> virksomheder</w:t>
      </w:r>
      <w:proofErr w:type="gramStart"/>
      <w:r w:rsidR="00B803E5" w:rsidRPr="00B1685A">
        <w:rPr>
          <w:rFonts w:asciiTheme="minorHAnsi" w:hAnsiTheme="minorHAnsi" w:cs="HelveticaNeue-Light"/>
          <w:i/>
          <w:szCs w:val="20"/>
        </w:rPr>
        <w:t>.</w:t>
      </w:r>
      <w:proofErr w:type="gramEnd"/>
      <w:r w:rsidRPr="00B1685A">
        <w:rPr>
          <w:rFonts w:asciiTheme="minorHAnsi" w:hAnsiTheme="minorHAnsi" w:cs="HelveticaNeue-Light"/>
          <w:i/>
          <w:szCs w:val="20"/>
        </w:rPr>
        <w:t xml:space="preserve"> </w:t>
      </w:r>
      <w:r w:rsidR="00B803E5" w:rsidRPr="00B1685A">
        <w:rPr>
          <w:rFonts w:asciiTheme="minorHAnsi" w:hAnsiTheme="minorHAnsi" w:cs="HelveticaNeue-Light"/>
          <w:i/>
          <w:szCs w:val="20"/>
        </w:rPr>
        <w:t xml:space="preserve">Eleverne kan forvente hænderne i ostekarret og masser af </w:t>
      </w:r>
      <w:proofErr w:type="spellStart"/>
      <w:r w:rsidR="00B803E5" w:rsidRPr="00B1685A">
        <w:rPr>
          <w:rFonts w:asciiTheme="minorHAnsi" w:hAnsiTheme="minorHAnsi" w:cs="HelveticaNeue-Light"/>
          <w:i/>
          <w:szCs w:val="20"/>
        </w:rPr>
        <w:t>hands</w:t>
      </w:r>
      <w:proofErr w:type="spellEnd"/>
      <w:r w:rsidR="00B803E5" w:rsidRPr="00B1685A">
        <w:rPr>
          <w:rFonts w:asciiTheme="minorHAnsi" w:hAnsiTheme="minorHAnsi" w:cs="HelveticaNeue-Light"/>
          <w:i/>
          <w:szCs w:val="20"/>
        </w:rPr>
        <w:t xml:space="preserve"> on oplevelser </w:t>
      </w:r>
      <w:r w:rsidR="00985AC2">
        <w:rPr>
          <w:rFonts w:asciiTheme="minorHAnsi" w:hAnsiTheme="minorHAnsi" w:cs="HelveticaNeue-Light"/>
          <w:i/>
          <w:szCs w:val="20"/>
        </w:rPr>
        <w:t xml:space="preserve">i </w:t>
      </w:r>
      <w:r w:rsidR="006B3B50" w:rsidRPr="00B1685A">
        <w:rPr>
          <w:rFonts w:asciiTheme="minorHAnsi" w:hAnsiTheme="minorHAnsi" w:cs="HelveticaNeue-Light"/>
          <w:i/>
          <w:szCs w:val="20"/>
        </w:rPr>
        <w:t>mikroskop</w:t>
      </w:r>
      <w:r w:rsidR="00985AC2">
        <w:rPr>
          <w:rFonts w:asciiTheme="minorHAnsi" w:hAnsiTheme="minorHAnsi" w:cs="HelveticaNeue-Light"/>
          <w:i/>
          <w:szCs w:val="20"/>
        </w:rPr>
        <w:t>et</w:t>
      </w:r>
      <w:r w:rsidR="006B3B50" w:rsidRPr="00B1685A">
        <w:rPr>
          <w:rFonts w:asciiTheme="minorHAnsi" w:hAnsiTheme="minorHAnsi" w:cs="HelveticaNeue-Light"/>
          <w:i/>
          <w:szCs w:val="20"/>
        </w:rPr>
        <w:t xml:space="preserve"> og i forsøgshallerne.</w:t>
      </w:r>
    </w:p>
    <w:p w:rsidR="00131C2E" w:rsidRPr="00B1685A" w:rsidRDefault="00131C2E" w:rsidP="00604CE0">
      <w:pPr>
        <w:ind w:right="-851"/>
        <w:rPr>
          <w:rFonts w:asciiTheme="minorHAnsi" w:hAnsiTheme="minorHAnsi"/>
        </w:rPr>
      </w:pPr>
      <w:r w:rsidRPr="00B1685A">
        <w:rPr>
          <w:rFonts w:asciiTheme="minorHAnsi" w:hAnsiTheme="minorHAnsi"/>
        </w:rPr>
        <w:t xml:space="preserve">Danmarks største forskerpark, </w:t>
      </w:r>
      <w:r w:rsidR="006B3B50" w:rsidRPr="00B1685A">
        <w:rPr>
          <w:rFonts w:asciiTheme="minorHAnsi" w:hAnsiTheme="minorHAnsi"/>
        </w:rPr>
        <w:t>Scion DTU, slår et slag for</w:t>
      </w:r>
      <w:r w:rsidRPr="00B1685A">
        <w:rPr>
          <w:rFonts w:asciiTheme="minorHAnsi" w:hAnsiTheme="minorHAnsi"/>
        </w:rPr>
        <w:t xml:space="preserve"> forskningen og dens mange facetter</w:t>
      </w:r>
      <w:r w:rsidR="006B3B50" w:rsidRPr="00B1685A">
        <w:rPr>
          <w:rFonts w:asciiTheme="minorHAnsi" w:hAnsiTheme="minorHAnsi"/>
        </w:rPr>
        <w:t xml:space="preserve"> under det landsdækkende Forskningens Døgn, som løber af stablen over de næste tre dage. Det gør de ikke mindst for at </w:t>
      </w:r>
      <w:r w:rsidRPr="00B1685A">
        <w:rPr>
          <w:rFonts w:asciiTheme="minorHAnsi" w:hAnsiTheme="minorHAnsi"/>
        </w:rPr>
        <w:t xml:space="preserve">skabe interesse blandt </w:t>
      </w:r>
      <w:r w:rsidR="006B3B50" w:rsidRPr="00B1685A">
        <w:rPr>
          <w:rFonts w:asciiTheme="minorHAnsi" w:hAnsiTheme="minorHAnsi"/>
        </w:rPr>
        <w:t xml:space="preserve">lokalområdets </w:t>
      </w:r>
      <w:r w:rsidRPr="00B1685A">
        <w:rPr>
          <w:rFonts w:asciiTheme="minorHAnsi" w:hAnsiTheme="minorHAnsi"/>
        </w:rPr>
        <w:t>gymnasieelever for de karrieremuligheder</w:t>
      </w:r>
      <w:r w:rsidR="006B3B50" w:rsidRPr="00B1685A">
        <w:rPr>
          <w:rFonts w:asciiTheme="minorHAnsi" w:hAnsiTheme="minorHAnsi"/>
        </w:rPr>
        <w:t>, der ligger i naturvidenskaben hos forskerparkens virksomheder.</w:t>
      </w:r>
    </w:p>
    <w:p w:rsidR="00131C2E" w:rsidRPr="00B1685A" w:rsidRDefault="00985AC2" w:rsidP="00604CE0">
      <w:pPr>
        <w:ind w:right="-851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B3B50" w:rsidRPr="00B1685A">
        <w:rPr>
          <w:rFonts w:asciiTheme="minorHAnsi" w:hAnsiTheme="minorHAnsi"/>
        </w:rPr>
        <w:t xml:space="preserve">et er der over 200 elever og deres lærere, som indtil videre har syntes var en rigtig god idé. Således byder fredagens skoledag på besøg på </w:t>
      </w:r>
      <w:r w:rsidR="00131C2E" w:rsidRPr="00B1685A">
        <w:rPr>
          <w:rFonts w:asciiTheme="minorHAnsi" w:hAnsiTheme="minorHAnsi"/>
        </w:rPr>
        <w:t xml:space="preserve">fire af </w:t>
      </w:r>
      <w:r w:rsidR="006B3B50" w:rsidRPr="00B1685A">
        <w:rPr>
          <w:rFonts w:asciiTheme="minorHAnsi" w:hAnsiTheme="minorHAnsi"/>
        </w:rPr>
        <w:t xml:space="preserve">Danmarks </w:t>
      </w:r>
      <w:r w:rsidR="00131C2E" w:rsidRPr="00B1685A">
        <w:rPr>
          <w:rFonts w:asciiTheme="minorHAnsi" w:hAnsiTheme="minorHAnsi"/>
        </w:rPr>
        <w:t>største og mest forskningstunge virksomheder: ALK, DELTA, DHI og Chr. Hansen</w:t>
      </w:r>
      <w:r w:rsidR="006B3B50" w:rsidRPr="00B1685A">
        <w:rPr>
          <w:rFonts w:asciiTheme="minorHAnsi" w:hAnsiTheme="minorHAnsi"/>
        </w:rPr>
        <w:t xml:space="preserve">. Her får </w:t>
      </w:r>
      <w:r w:rsidR="00131C2E" w:rsidRPr="00B1685A">
        <w:rPr>
          <w:rFonts w:asciiTheme="minorHAnsi" w:hAnsiTheme="minorHAnsi"/>
        </w:rPr>
        <w:t xml:space="preserve">gymnasieeleverne mulighed for at komme ind i hjertet af </w:t>
      </w:r>
      <w:r w:rsidR="006B3B50" w:rsidRPr="00B1685A">
        <w:rPr>
          <w:rFonts w:asciiTheme="minorHAnsi" w:hAnsiTheme="minorHAnsi"/>
        </w:rPr>
        <w:t>v</w:t>
      </w:r>
      <w:r w:rsidR="00131C2E" w:rsidRPr="00B1685A">
        <w:rPr>
          <w:rFonts w:asciiTheme="minorHAnsi" w:hAnsiTheme="minorHAnsi"/>
        </w:rPr>
        <w:t>irksomheder</w:t>
      </w:r>
      <w:r w:rsidR="006B3B50" w:rsidRPr="00B1685A">
        <w:rPr>
          <w:rFonts w:asciiTheme="minorHAnsi" w:hAnsiTheme="minorHAnsi"/>
        </w:rPr>
        <w:t>ne</w:t>
      </w:r>
      <w:r w:rsidR="00131C2E" w:rsidRPr="00B1685A">
        <w:rPr>
          <w:rFonts w:asciiTheme="minorHAnsi" w:hAnsiTheme="minorHAnsi"/>
        </w:rPr>
        <w:t xml:space="preserve"> og se, hvordan forskningen påvirker vores hverdag.</w:t>
      </w:r>
    </w:p>
    <w:p w:rsidR="00B1685A" w:rsidRPr="00B1685A" w:rsidRDefault="00B1685A" w:rsidP="006B3B50">
      <w:pPr>
        <w:spacing w:line="240" w:lineRule="auto"/>
        <w:ind w:right="-851"/>
        <w:rPr>
          <w:rFonts w:asciiTheme="minorHAnsi" w:hAnsiTheme="minorHAnsi"/>
          <w:b/>
        </w:rPr>
      </w:pPr>
      <w:r w:rsidRPr="00B1685A">
        <w:rPr>
          <w:rFonts w:asciiTheme="minorHAnsi" w:hAnsiTheme="minorHAnsi"/>
          <w:b/>
        </w:rPr>
        <w:t>Virksomhederne i Scion DTU ønsker tæt relationen til uddannelsesinstitutioner</w:t>
      </w:r>
    </w:p>
    <w:p w:rsidR="006B3B50" w:rsidRPr="00B1685A" w:rsidRDefault="006B3B50" w:rsidP="006B3B50">
      <w:pPr>
        <w:spacing w:line="240" w:lineRule="auto"/>
        <w:ind w:right="-851"/>
        <w:rPr>
          <w:rFonts w:asciiTheme="minorHAnsi" w:hAnsiTheme="minorHAnsi"/>
        </w:rPr>
      </w:pPr>
      <w:r w:rsidRPr="00B1685A">
        <w:rPr>
          <w:rFonts w:asciiTheme="minorHAnsi" w:hAnsiTheme="minorHAnsi"/>
        </w:rPr>
        <w:t>Men hvad for DHI, Chr. Hansen og ALK til at gå ind i sådan et arrangement:</w:t>
      </w:r>
    </w:p>
    <w:p w:rsidR="006B3B50" w:rsidRPr="00B1685A" w:rsidRDefault="00874C49" w:rsidP="006B3B50">
      <w:pPr>
        <w:spacing w:line="240" w:lineRule="auto"/>
        <w:ind w:right="-851"/>
        <w:rPr>
          <w:rFonts w:asciiTheme="minorHAnsi" w:hAnsiTheme="minorHAnsi" w:cs="Calibri"/>
          <w:szCs w:val="20"/>
        </w:rPr>
      </w:pPr>
      <w:r w:rsidRPr="00B1685A">
        <w:rPr>
          <w:rFonts w:asciiTheme="minorHAnsi" w:hAnsiTheme="minorHAnsi"/>
          <w:szCs w:val="20"/>
        </w:rPr>
        <w:t xml:space="preserve">”Chr. Hansen har tradition for at have en tæt relation til uddannelsesinstitutionerne, ikke kun fordi vi har et samfundsmæssigt ansvar, men også fordi vi har en klar interesse i at udbrede kendskabet til fødevareingredienser i almindelighed og positionere vores egen virksomhed i forhold til kommende medarbejdere. Derfor var det oplagt for os at være med,” forklarer Lars Frederiksen, adm. direktør for bioscience-virksomheden Chr. Hansen. </w:t>
      </w:r>
      <w:r w:rsidRPr="00B1685A">
        <w:rPr>
          <w:rFonts w:asciiTheme="minorHAnsi" w:hAnsiTheme="minorHAnsi"/>
          <w:szCs w:val="20"/>
        </w:rPr>
        <w:br/>
      </w:r>
      <w:r w:rsidRPr="00B1685A">
        <w:rPr>
          <w:rFonts w:asciiTheme="minorHAnsi" w:hAnsiTheme="minorHAnsi"/>
          <w:szCs w:val="20"/>
        </w:rPr>
        <w:br/>
      </w:r>
      <w:r w:rsidRPr="00B1685A">
        <w:rPr>
          <w:rFonts w:asciiTheme="minorHAnsi" w:hAnsiTheme="minorHAnsi"/>
          <w:szCs w:val="20"/>
        </w:rPr>
        <w:br/>
      </w:r>
      <w:r w:rsidR="006B3B50" w:rsidRPr="00B1685A">
        <w:rPr>
          <w:rFonts w:asciiTheme="minorHAnsi" w:hAnsiTheme="minorHAnsi" w:cs="Calibri"/>
          <w:szCs w:val="20"/>
        </w:rPr>
        <w:t xml:space="preserve">Allergivirksomheden ALK ser også klare muligheder i dette: </w:t>
      </w:r>
    </w:p>
    <w:p w:rsidR="00874C49" w:rsidRPr="00B1685A" w:rsidRDefault="00874C49" w:rsidP="006B3B50">
      <w:pPr>
        <w:spacing w:line="240" w:lineRule="auto"/>
        <w:ind w:right="-851"/>
        <w:rPr>
          <w:rFonts w:asciiTheme="minorHAnsi" w:hAnsiTheme="minorHAnsi" w:cs="Calibri"/>
          <w:szCs w:val="20"/>
        </w:rPr>
      </w:pPr>
      <w:r w:rsidRPr="00B1685A">
        <w:rPr>
          <w:rFonts w:asciiTheme="minorHAnsi" w:hAnsiTheme="minorHAnsi" w:cs="Calibri"/>
          <w:szCs w:val="20"/>
        </w:rPr>
        <w:t xml:space="preserve">”Forskningens Døgn er en oplagt mulighed for at vise unge, hvilke vigtige opgaver og spændende jobs natur- og sundhedsvidenskabelige samt tekniske uddannelser </w:t>
      </w:r>
      <w:r w:rsidR="006B3B50" w:rsidRPr="00B1685A">
        <w:rPr>
          <w:rFonts w:asciiTheme="minorHAnsi" w:hAnsiTheme="minorHAnsi" w:cs="Calibri"/>
          <w:szCs w:val="20"/>
        </w:rPr>
        <w:t>har</w:t>
      </w:r>
      <w:r w:rsidRPr="00B1685A">
        <w:rPr>
          <w:rFonts w:asciiTheme="minorHAnsi" w:hAnsiTheme="minorHAnsi" w:cs="Calibri"/>
          <w:szCs w:val="20"/>
        </w:rPr>
        <w:t xml:space="preserve">. Både Danmarks og </w:t>
      </w:r>
      <w:proofErr w:type="spellStart"/>
      <w:r w:rsidRPr="00B1685A">
        <w:rPr>
          <w:rFonts w:asciiTheme="minorHAnsi" w:hAnsiTheme="minorHAnsi" w:cs="Calibri"/>
          <w:szCs w:val="20"/>
        </w:rPr>
        <w:t>ALKs</w:t>
      </w:r>
      <w:proofErr w:type="spellEnd"/>
      <w:r w:rsidRPr="00B1685A">
        <w:rPr>
          <w:rFonts w:asciiTheme="minorHAnsi" w:hAnsiTheme="minorHAnsi" w:cs="Calibri"/>
          <w:szCs w:val="20"/>
        </w:rPr>
        <w:t xml:space="preserve"> fremtidige vækst </w:t>
      </w:r>
      <w:r w:rsidR="006B3B50" w:rsidRPr="00B1685A">
        <w:rPr>
          <w:rFonts w:asciiTheme="minorHAnsi" w:hAnsiTheme="minorHAnsi" w:cs="Calibri"/>
          <w:szCs w:val="20"/>
        </w:rPr>
        <w:t>a</w:t>
      </w:r>
      <w:r w:rsidRPr="00B1685A">
        <w:rPr>
          <w:rFonts w:asciiTheme="minorHAnsi" w:hAnsiTheme="minorHAnsi" w:cs="Calibri"/>
          <w:szCs w:val="20"/>
        </w:rPr>
        <w:t xml:space="preserve">fhænger af, om de unge bliver godt uddannede – og særligt inden </w:t>
      </w:r>
      <w:r w:rsidR="006B3B50" w:rsidRPr="00B1685A">
        <w:rPr>
          <w:rFonts w:asciiTheme="minorHAnsi" w:hAnsiTheme="minorHAnsi" w:cs="Calibri"/>
          <w:szCs w:val="20"/>
        </w:rPr>
        <w:t xml:space="preserve">for </w:t>
      </w:r>
      <w:r w:rsidRPr="00B1685A">
        <w:rPr>
          <w:rFonts w:asciiTheme="minorHAnsi" w:hAnsiTheme="minorHAnsi" w:cs="Calibri"/>
          <w:szCs w:val="20"/>
        </w:rPr>
        <w:t xml:space="preserve">de natur- og sundhedsvidenskabelige uddannelser. Derfor vil vi gerne være med til at inspirere unge til at interessere sig for disse uddannelser. Det </w:t>
      </w:r>
      <w:r w:rsidR="006B3B50" w:rsidRPr="00B1685A">
        <w:rPr>
          <w:rFonts w:asciiTheme="minorHAnsi" w:hAnsiTheme="minorHAnsi" w:cs="Calibri"/>
          <w:szCs w:val="20"/>
        </w:rPr>
        <w:t xml:space="preserve">vil vi gøre </w:t>
      </w:r>
      <w:r w:rsidRPr="00B1685A">
        <w:rPr>
          <w:rFonts w:asciiTheme="minorHAnsi" w:hAnsiTheme="minorHAnsi" w:cs="Calibri"/>
          <w:szCs w:val="20"/>
        </w:rPr>
        <w:t>i dag ved at</w:t>
      </w:r>
      <w:r w:rsidR="00985AC2">
        <w:rPr>
          <w:rFonts w:asciiTheme="minorHAnsi" w:hAnsiTheme="minorHAnsi" w:cs="Calibri"/>
          <w:szCs w:val="20"/>
        </w:rPr>
        <w:t xml:space="preserve"> vise, hvad nogle af vores </w:t>
      </w:r>
      <w:r w:rsidRPr="00B1685A">
        <w:rPr>
          <w:rFonts w:asciiTheme="minorHAnsi" w:hAnsiTheme="minorHAnsi" w:cs="Calibri"/>
          <w:szCs w:val="20"/>
        </w:rPr>
        <w:t xml:space="preserve">300 forskere i Hørsholm laver,” siger kommunikationsdirektør Martin Barlebo fra allergivirksomheden ALK. </w:t>
      </w:r>
    </w:p>
    <w:p w:rsidR="00874C49" w:rsidRPr="00B1685A" w:rsidRDefault="00055575" w:rsidP="00874C49">
      <w:pPr>
        <w:rPr>
          <w:rFonts w:asciiTheme="minorHAnsi" w:hAnsiTheme="minorHAnsi"/>
          <w:szCs w:val="20"/>
        </w:rPr>
      </w:pPr>
      <w:r w:rsidRPr="00B1685A">
        <w:rPr>
          <w:rFonts w:asciiTheme="minorHAnsi" w:hAnsiTheme="minorHAnsi"/>
          <w:szCs w:val="20"/>
        </w:rPr>
        <w:t>DHI ser dette som en mulighed for</w:t>
      </w:r>
      <w:r w:rsidR="00985AC2">
        <w:rPr>
          <w:rFonts w:asciiTheme="minorHAnsi" w:hAnsiTheme="minorHAnsi"/>
          <w:szCs w:val="20"/>
        </w:rPr>
        <w:t xml:space="preserve"> at få </w:t>
      </w:r>
      <w:r w:rsidRPr="00B1685A">
        <w:rPr>
          <w:rFonts w:asciiTheme="minorHAnsi" w:hAnsiTheme="minorHAnsi"/>
          <w:szCs w:val="20"/>
        </w:rPr>
        <w:t>de unge til at tænke klimabevidst og har allerede deres egen klimaundervisning:</w:t>
      </w:r>
    </w:p>
    <w:p w:rsidR="00155FF3" w:rsidRPr="00B1685A" w:rsidRDefault="00055575" w:rsidP="00604CE0">
      <w:pPr>
        <w:spacing w:line="240" w:lineRule="auto"/>
        <w:ind w:right="-851"/>
        <w:rPr>
          <w:rFonts w:asciiTheme="minorHAnsi" w:hAnsiTheme="minorHAnsi"/>
        </w:rPr>
      </w:pPr>
      <w:r w:rsidRPr="00B1685A">
        <w:rPr>
          <w:rFonts w:asciiTheme="minorHAnsi" w:hAnsiTheme="minorHAnsi"/>
        </w:rPr>
        <w:t xml:space="preserve">”DHI tilbyder på tredje år klimaundervisning til skoleklasser fra 5. klasse og op til 3.g og har som en del af dette projekt også valgt af </w:t>
      </w:r>
      <w:proofErr w:type="gramStart"/>
      <w:r w:rsidRPr="00B1685A">
        <w:rPr>
          <w:rFonts w:asciiTheme="minorHAnsi" w:hAnsiTheme="minorHAnsi"/>
        </w:rPr>
        <w:t>åbne dørene</w:t>
      </w:r>
      <w:proofErr w:type="gramEnd"/>
      <w:r w:rsidRPr="00B1685A">
        <w:rPr>
          <w:rFonts w:asciiTheme="minorHAnsi" w:hAnsiTheme="minorHAnsi"/>
        </w:rPr>
        <w:t xml:space="preserve"> i forbindelse med Forskningens Døgn. Fire gymnasieklasser får muligheden for at få et indblik i </w:t>
      </w:r>
      <w:proofErr w:type="spellStart"/>
      <w:r w:rsidRPr="00B1685A">
        <w:rPr>
          <w:rFonts w:asciiTheme="minorHAnsi" w:hAnsiTheme="minorHAnsi"/>
        </w:rPr>
        <w:t>DHI’s</w:t>
      </w:r>
      <w:proofErr w:type="spellEnd"/>
      <w:r w:rsidRPr="00B1685A">
        <w:rPr>
          <w:rFonts w:asciiTheme="minorHAnsi" w:hAnsiTheme="minorHAnsi"/>
        </w:rPr>
        <w:t xml:space="preserve"> ekspertise inden for klimaændringer og klimatilpasninger.’ Gennem klimaundervisningen håber vi på at kunne </w:t>
      </w:r>
      <w:r w:rsidRPr="00B1685A">
        <w:rPr>
          <w:rFonts w:asciiTheme="minorHAnsi" w:hAnsiTheme="minorHAnsi"/>
        </w:rPr>
        <w:lastRenderedPageBreak/>
        <w:t>skabe interesse for naturfagene og få de unge til at tænke og agere klimabevidst’, siger Mette Petersen, Klimaundervisningskoordinator.</w:t>
      </w:r>
    </w:p>
    <w:p w:rsidR="00506415" w:rsidRPr="00B1685A" w:rsidRDefault="00506415" w:rsidP="00604CE0">
      <w:pPr>
        <w:spacing w:line="240" w:lineRule="auto"/>
        <w:ind w:right="-851"/>
        <w:rPr>
          <w:rFonts w:asciiTheme="minorHAnsi" w:hAnsiTheme="minorHAnsi"/>
        </w:rPr>
      </w:pPr>
      <w:r w:rsidRPr="00B1685A">
        <w:rPr>
          <w:rFonts w:asciiTheme="minorHAnsi" w:hAnsiTheme="minorHAnsi"/>
        </w:rPr>
        <w:t xml:space="preserve">Arrangementet er et led i den landsdækkende </w:t>
      </w:r>
      <w:proofErr w:type="spellStart"/>
      <w:r w:rsidRPr="00B1685A">
        <w:rPr>
          <w:rFonts w:asciiTheme="minorHAnsi" w:hAnsiTheme="minorHAnsi"/>
        </w:rPr>
        <w:t>videnfestival</w:t>
      </w:r>
      <w:proofErr w:type="spellEnd"/>
      <w:r w:rsidRPr="00B1685A">
        <w:rPr>
          <w:rFonts w:asciiTheme="minorHAnsi" w:hAnsiTheme="minorHAnsi"/>
        </w:rPr>
        <w:t xml:space="preserve"> Forskningens Døgn 2012, som samler flere end 500 gratis arrangementer over hele landet. I 2012 dækker døgnet faktisk tre døgn fra 19-21.april.</w:t>
      </w:r>
    </w:p>
    <w:p w:rsidR="00506415" w:rsidRPr="00B1685A" w:rsidRDefault="00506415" w:rsidP="00604CE0">
      <w:pPr>
        <w:spacing w:line="240" w:lineRule="auto"/>
        <w:ind w:right="-851"/>
        <w:rPr>
          <w:rFonts w:asciiTheme="minorHAnsi" w:hAnsiTheme="minorHAnsi"/>
        </w:rPr>
      </w:pPr>
      <w:r w:rsidRPr="00B1685A">
        <w:rPr>
          <w:rFonts w:asciiTheme="minorHAnsi" w:hAnsiTheme="minorHAnsi"/>
        </w:rPr>
        <w:t xml:space="preserve">Forskerparken Scion DTU står for at samle trådene i dagens arrangement og faciliterer et interessant program med masser af </w:t>
      </w:r>
      <w:proofErr w:type="spellStart"/>
      <w:r w:rsidRPr="00B1685A">
        <w:rPr>
          <w:rFonts w:asciiTheme="minorHAnsi" w:hAnsiTheme="minorHAnsi"/>
        </w:rPr>
        <w:t>hands</w:t>
      </w:r>
      <w:proofErr w:type="spellEnd"/>
      <w:r w:rsidRPr="00B1685A">
        <w:rPr>
          <w:rFonts w:asciiTheme="minorHAnsi" w:hAnsiTheme="minorHAnsi"/>
        </w:rPr>
        <w:t xml:space="preserve"> on eksempler på forskning i hverdagen.</w:t>
      </w:r>
    </w:p>
    <w:p w:rsidR="00985AC2" w:rsidRDefault="00985AC2" w:rsidP="00604CE0">
      <w:pPr>
        <w:spacing w:line="240" w:lineRule="auto"/>
        <w:ind w:right="-851"/>
        <w:rPr>
          <w:rFonts w:asciiTheme="minorHAnsi" w:hAnsiTheme="minorHAnsi"/>
          <w:b/>
        </w:rPr>
      </w:pPr>
    </w:p>
    <w:p w:rsidR="00985AC2" w:rsidRDefault="00985AC2" w:rsidP="00604CE0">
      <w:pPr>
        <w:spacing w:line="240" w:lineRule="auto"/>
        <w:ind w:right="-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Om Scion DTU</w:t>
      </w:r>
    </w:p>
    <w:p w:rsidR="00985AC2" w:rsidRPr="00985AC2" w:rsidRDefault="00985AC2" w:rsidP="00985AC2">
      <w:pPr>
        <w:pStyle w:val="Footer"/>
        <w:rPr>
          <w:szCs w:val="20"/>
        </w:rPr>
      </w:pPr>
      <w:r w:rsidRPr="00985AC2">
        <w:rPr>
          <w:szCs w:val="20"/>
        </w:rPr>
        <w:t xml:space="preserve">Scion DTU a/s hjælper innovative personer og virksomheder med at realisere deres højteknologiske ideer - og gøre dem salgbare. Som international forskerpark, med rødder i universitetsmiljøet, skaber vi de optimale rammer for vækst ved at give adgang til bygningsfaciliteter, services, rådgivning og faglige netværk. Med over 180.000 etagem² i Hørsholm, på DTU Campus i Lyngby og forskerparken COBIS i København arbejder Scion DTU sammen med flere end 200 </w:t>
      </w:r>
      <w:proofErr w:type="spellStart"/>
      <w:r w:rsidRPr="00985AC2">
        <w:rPr>
          <w:szCs w:val="20"/>
        </w:rPr>
        <w:t>videnintensive</w:t>
      </w:r>
      <w:proofErr w:type="spellEnd"/>
      <w:r w:rsidRPr="00985AC2">
        <w:rPr>
          <w:szCs w:val="20"/>
        </w:rPr>
        <w:t xml:space="preserve"> virksomheder og 3.500 medarbejdere. </w:t>
      </w:r>
    </w:p>
    <w:p w:rsidR="00985AC2" w:rsidRDefault="00985AC2" w:rsidP="00985AC2">
      <w:pPr>
        <w:spacing w:line="240" w:lineRule="auto"/>
        <w:ind w:right="-851"/>
        <w:rPr>
          <w:szCs w:val="20"/>
        </w:rPr>
      </w:pPr>
      <w:r w:rsidRPr="00985AC2">
        <w:rPr>
          <w:szCs w:val="20"/>
        </w:rPr>
        <w:t xml:space="preserve">Scion DTU er med sine snart 50 år en af verdens ældste målrettede klynger for </w:t>
      </w:r>
      <w:proofErr w:type="spellStart"/>
      <w:r w:rsidRPr="00985AC2">
        <w:rPr>
          <w:szCs w:val="20"/>
        </w:rPr>
        <w:t>videnvirksomheder</w:t>
      </w:r>
      <w:proofErr w:type="spellEnd"/>
      <w:r w:rsidRPr="00985AC2">
        <w:rPr>
          <w:szCs w:val="20"/>
        </w:rPr>
        <w:t>. Vi er etableret i 1962 i Hørsholm og fusionerede i 2004 med DTU – Danmarks Tekniske Universitet.</w:t>
      </w:r>
    </w:p>
    <w:p w:rsidR="00155FF3" w:rsidRPr="00B1685A" w:rsidRDefault="00155FF3" w:rsidP="00985AC2">
      <w:pPr>
        <w:spacing w:line="240" w:lineRule="auto"/>
        <w:ind w:right="-851"/>
        <w:rPr>
          <w:rFonts w:asciiTheme="minorHAnsi" w:hAnsiTheme="minorHAnsi"/>
          <w:b/>
        </w:rPr>
      </w:pPr>
      <w:r w:rsidRPr="00B1685A">
        <w:rPr>
          <w:rFonts w:asciiTheme="minorHAnsi" w:hAnsiTheme="minorHAnsi"/>
          <w:b/>
        </w:rPr>
        <w:t>Kontakt</w:t>
      </w:r>
    </w:p>
    <w:p w:rsidR="00155FF3" w:rsidRPr="00B1685A" w:rsidRDefault="00FD760D" w:rsidP="00604CE0">
      <w:pPr>
        <w:spacing w:line="240" w:lineRule="auto"/>
        <w:ind w:right="-851"/>
        <w:rPr>
          <w:rFonts w:asciiTheme="minorHAnsi" w:hAnsiTheme="minorHAnsi"/>
        </w:rPr>
      </w:pPr>
      <w:r w:rsidRPr="00B1685A">
        <w:rPr>
          <w:rFonts w:asciiTheme="minorHAnsi" w:hAnsiTheme="minorHAnsi"/>
        </w:rPr>
        <w:t xml:space="preserve">Kommunikationsansvarlig </w:t>
      </w:r>
      <w:r w:rsidR="00155FF3" w:rsidRPr="00B1685A">
        <w:rPr>
          <w:rFonts w:asciiTheme="minorHAnsi" w:hAnsiTheme="minorHAnsi"/>
        </w:rPr>
        <w:t xml:space="preserve">Gitte S. Niolajsen, </w:t>
      </w:r>
      <w:hyperlink r:id="rId7" w:history="1">
        <w:r w:rsidR="00155FF3" w:rsidRPr="00B1685A">
          <w:rPr>
            <w:rStyle w:val="Hyperlink"/>
            <w:rFonts w:asciiTheme="minorHAnsi" w:hAnsiTheme="minorHAnsi"/>
          </w:rPr>
          <w:t>gsn@sciondtu.dk</w:t>
        </w:r>
      </w:hyperlink>
      <w:r w:rsidR="00155FF3" w:rsidRPr="00B1685A">
        <w:rPr>
          <w:rFonts w:asciiTheme="minorHAnsi" w:hAnsiTheme="minorHAnsi"/>
        </w:rPr>
        <w:t xml:space="preserve">, 2328 8287 </w:t>
      </w:r>
    </w:p>
    <w:sectPr w:rsidR="00155FF3" w:rsidRPr="00B1685A" w:rsidSect="00604CE0">
      <w:footerReference w:type="default" r:id="rId8"/>
      <w:pgSz w:w="11906" w:h="16838"/>
      <w:pgMar w:top="1701" w:right="226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29" w:rsidRDefault="000C7529" w:rsidP="00D33E61">
      <w:pPr>
        <w:spacing w:after="0" w:line="240" w:lineRule="auto"/>
      </w:pPr>
      <w:r>
        <w:separator/>
      </w:r>
    </w:p>
  </w:endnote>
  <w:endnote w:type="continuationSeparator" w:id="0">
    <w:p w:rsidR="000C7529" w:rsidRDefault="000C7529" w:rsidP="00D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0D" w:rsidRDefault="00B51DEB" w:rsidP="00604CE0">
    <w:pPr>
      <w:pStyle w:val="Foo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5380355</wp:posOffset>
          </wp:positionH>
          <wp:positionV relativeFrom="paragraph">
            <wp:posOffset>-144145</wp:posOffset>
          </wp:positionV>
          <wp:extent cx="1086485" cy="850265"/>
          <wp:effectExtent l="19050" t="0" r="0" b="0"/>
          <wp:wrapSquare wrapText="bothSides"/>
          <wp:docPr id="5" name="Billede 1" descr="Scion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on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48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60D" w:rsidRPr="00D33E61">
      <w:rPr>
        <w:b/>
        <w:bCs/>
        <w:sz w:val="18"/>
        <w:szCs w:val="18"/>
      </w:rPr>
      <w:t xml:space="preserve">Scion DTU a/s | Venlighedsvej 10 | 2970 Hørsholm | </w:t>
    </w:r>
    <w:hyperlink r:id="rId2" w:history="1">
      <w:r w:rsidR="00FD760D" w:rsidRPr="00B30A7D">
        <w:rPr>
          <w:rStyle w:val="Hyperlink"/>
          <w:b/>
          <w:bCs/>
          <w:sz w:val="18"/>
          <w:szCs w:val="18"/>
        </w:rPr>
        <w:t>www.sciondtu.dk</w:t>
      </w:r>
    </w:hyperlink>
  </w:p>
  <w:p w:rsidR="00FD760D" w:rsidRPr="00D33E61" w:rsidRDefault="00FD760D" w:rsidP="00604CE0">
    <w:pPr>
      <w:pStyle w:val="Footer"/>
      <w:rPr>
        <w:b/>
        <w:bCs/>
        <w:sz w:val="18"/>
        <w:szCs w:val="18"/>
      </w:rPr>
    </w:pPr>
  </w:p>
  <w:p w:rsidR="00FD760D" w:rsidRPr="00604CE0" w:rsidRDefault="00FD760D" w:rsidP="00604CE0">
    <w:pPr>
      <w:pStyle w:val="Footer"/>
      <w:tabs>
        <w:tab w:val="clear" w:pos="9638"/>
        <w:tab w:val="right" w:pos="8505"/>
      </w:tabs>
      <w:rPr>
        <w:sz w:val="12"/>
        <w:szCs w:val="12"/>
      </w:rPr>
    </w:pPr>
    <w:r w:rsidRPr="00D33E61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29" w:rsidRDefault="000C7529" w:rsidP="00D33E61">
      <w:pPr>
        <w:spacing w:after="0" w:line="240" w:lineRule="auto"/>
      </w:pPr>
      <w:r>
        <w:separator/>
      </w:r>
    </w:p>
  </w:footnote>
  <w:footnote w:type="continuationSeparator" w:id="0">
    <w:p w:rsidR="000C7529" w:rsidRDefault="000C7529" w:rsidP="00D3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2E"/>
    <w:rsid w:val="00055575"/>
    <w:rsid w:val="000944FC"/>
    <w:rsid w:val="000C7529"/>
    <w:rsid w:val="00131C2E"/>
    <w:rsid w:val="00155FF3"/>
    <w:rsid w:val="00483B32"/>
    <w:rsid w:val="00506415"/>
    <w:rsid w:val="0053774B"/>
    <w:rsid w:val="00581160"/>
    <w:rsid w:val="005B053B"/>
    <w:rsid w:val="00604CE0"/>
    <w:rsid w:val="006450DC"/>
    <w:rsid w:val="006B3B50"/>
    <w:rsid w:val="007940F6"/>
    <w:rsid w:val="00872150"/>
    <w:rsid w:val="00874C49"/>
    <w:rsid w:val="008A1893"/>
    <w:rsid w:val="008A72DF"/>
    <w:rsid w:val="00985AC2"/>
    <w:rsid w:val="009A3F6D"/>
    <w:rsid w:val="009C0AD1"/>
    <w:rsid w:val="009D02FC"/>
    <w:rsid w:val="00B1685A"/>
    <w:rsid w:val="00B42A34"/>
    <w:rsid w:val="00B51DEB"/>
    <w:rsid w:val="00B803E5"/>
    <w:rsid w:val="00D33E61"/>
    <w:rsid w:val="00D92A38"/>
    <w:rsid w:val="00E51458"/>
    <w:rsid w:val="00F3105A"/>
    <w:rsid w:val="00FD0BBB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6D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3F6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F6D"/>
    <w:rPr>
      <w:rFonts w:ascii="Verdana" w:eastAsiaTheme="majorEastAsia" w:hAnsi="Verdana" w:cstheme="majorBidi"/>
      <w:b/>
      <w:bCs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33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E6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33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61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D33E61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6D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3F6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F6D"/>
    <w:rPr>
      <w:rFonts w:ascii="Verdana" w:eastAsiaTheme="majorEastAsia" w:hAnsi="Verdana" w:cstheme="majorBidi"/>
      <w:b/>
      <w:bCs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33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E6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33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61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D33E61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sn@sciondtu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ondtu.dk" TargetMode="External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cionDTU">
  <a:themeElements>
    <a:clrScheme name="ScionDT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5C84"/>
      </a:accent1>
      <a:accent2>
        <a:srgbClr val="ACC0C6"/>
      </a:accent2>
      <a:accent3>
        <a:srgbClr val="9C9A00"/>
      </a:accent3>
      <a:accent4>
        <a:srgbClr val="E0E1DF"/>
      </a:accent4>
      <a:accent5>
        <a:srgbClr val="007AB0"/>
      </a:accent5>
      <a:accent6>
        <a:srgbClr val="CCC700"/>
      </a:accent6>
      <a:hlink>
        <a:srgbClr val="000000"/>
      </a:hlink>
      <a:folHlink>
        <a:srgbClr val="3F3F3F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prindels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Scion DTU A/S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Hesse Hoffmann</dc:creator>
  <cp:lastModifiedBy>Miriam Feilberg</cp:lastModifiedBy>
  <cp:revision>2</cp:revision>
  <dcterms:created xsi:type="dcterms:W3CDTF">2012-04-19T07:04:00Z</dcterms:created>
  <dcterms:modified xsi:type="dcterms:W3CDTF">2012-04-19T07:04:00Z</dcterms:modified>
</cp:coreProperties>
</file>